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836C" w14:textId="5D8FCBE4" w:rsidR="00AB75DC" w:rsidRPr="001F7426" w:rsidRDefault="001F7426">
      <w:pPr>
        <w:rPr>
          <w:b/>
          <w:bCs/>
          <w:sz w:val="28"/>
          <w:szCs w:val="28"/>
        </w:rPr>
      </w:pPr>
      <w:r>
        <w:rPr>
          <w:noProof/>
        </w:rPr>
        <w:drawing>
          <wp:inline distT="0" distB="0" distL="0" distR="0" wp14:anchorId="4CB6E407" wp14:editId="401FD6C0">
            <wp:extent cx="1809750" cy="71437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09750" cy="714375"/>
                    </a:xfrm>
                    <a:prstGeom prst="rect">
                      <a:avLst/>
                    </a:prstGeom>
                  </pic:spPr>
                </pic:pic>
              </a:graphicData>
            </a:graphic>
          </wp:inline>
        </w:drawing>
      </w:r>
      <w:r>
        <w:tab/>
      </w:r>
      <w:r>
        <w:tab/>
      </w:r>
      <w:r>
        <w:tab/>
      </w:r>
      <w:r>
        <w:tab/>
      </w:r>
      <w:r>
        <w:tab/>
      </w:r>
      <w:r>
        <w:tab/>
      </w:r>
      <w:r>
        <w:tab/>
      </w:r>
      <w:r>
        <w:rPr>
          <w:b/>
          <w:bCs/>
          <w:sz w:val="28"/>
          <w:szCs w:val="28"/>
        </w:rPr>
        <w:t>GRIEVANCE PROCEDURES</w:t>
      </w:r>
    </w:p>
    <w:p w14:paraId="218B63A7" w14:textId="5921582B" w:rsidR="00AB75DC" w:rsidRPr="000F670A" w:rsidRDefault="001F7426">
      <w:pPr>
        <w:rPr>
          <w:rFonts w:cs="Microsoft New Tai Lue"/>
          <w:szCs w:val="22"/>
        </w:rPr>
      </w:pPr>
      <w:r w:rsidRPr="000F670A">
        <w:rPr>
          <w:rFonts w:cs="Microsoft New Tai Lue"/>
          <w:szCs w:val="22"/>
        </w:rPr>
        <w:t xml:space="preserve">The following is an outline of the Grievance Procedures for consumers who receive services from the Affiliate </w:t>
      </w:r>
      <w:r w:rsidR="000F670A" w:rsidRPr="000F670A">
        <w:rPr>
          <w:rFonts w:cs="Microsoft New Tai Lue"/>
          <w:szCs w:val="22"/>
        </w:rPr>
        <w:t>Santé</w:t>
      </w:r>
      <w:r w:rsidRPr="000F670A">
        <w:rPr>
          <w:rFonts w:cs="Microsoft New Tai Lue"/>
          <w:szCs w:val="22"/>
        </w:rPr>
        <w:t xml:space="preserve"> Group.</w:t>
      </w:r>
    </w:p>
    <w:p w14:paraId="0CD4238D" w14:textId="77777777" w:rsidR="001F7426" w:rsidRPr="000F670A" w:rsidRDefault="001F7426">
      <w:pPr>
        <w:rPr>
          <w:szCs w:val="22"/>
        </w:rPr>
      </w:pPr>
    </w:p>
    <w:p w14:paraId="16DABAE5" w14:textId="6E54044A" w:rsidR="00AB75DC" w:rsidRPr="000F670A" w:rsidRDefault="00AB75DC" w:rsidP="00AB75DC">
      <w:pPr>
        <w:pStyle w:val="BodyText"/>
        <w:numPr>
          <w:ilvl w:val="0"/>
          <w:numId w:val="2"/>
        </w:numPr>
        <w:spacing w:after="0"/>
        <w:rPr>
          <w:rFonts w:ascii="Microsoft New Tai Lue" w:hAnsi="Microsoft New Tai Lue" w:cs="Microsoft New Tai Lue"/>
        </w:rPr>
      </w:pPr>
      <w:r w:rsidRPr="000F670A">
        <w:rPr>
          <w:rFonts w:ascii="Microsoft New Tai Lue" w:hAnsi="Microsoft New Tai Lue" w:cs="Microsoft New Tai Lue"/>
        </w:rPr>
        <w:t>Consumers will be advised of the grievance policy at the time admission.</w:t>
      </w:r>
    </w:p>
    <w:p w14:paraId="1B97522F" w14:textId="4736A813" w:rsidR="00AB75DC" w:rsidRPr="000F670A" w:rsidRDefault="00AB75DC" w:rsidP="00AB75DC">
      <w:pPr>
        <w:pStyle w:val="BodyText"/>
        <w:numPr>
          <w:ilvl w:val="0"/>
          <w:numId w:val="2"/>
        </w:numPr>
        <w:spacing w:after="0"/>
        <w:rPr>
          <w:rFonts w:ascii="Microsoft New Tai Lue" w:hAnsi="Microsoft New Tai Lue" w:cs="Microsoft New Tai Lue"/>
        </w:rPr>
      </w:pPr>
      <w:r w:rsidRPr="000F670A">
        <w:rPr>
          <w:rFonts w:ascii="Microsoft New Tai Lue" w:hAnsi="Microsoft New Tai Lue" w:cs="Microsoft New Tai Lue"/>
        </w:rPr>
        <w:t>Consumers may initiate a complaint or grievance by informing a counselor, the Clinical Coordinator/Supervisor, or any staff member of their concern.</w:t>
      </w:r>
    </w:p>
    <w:p w14:paraId="1738A434" w14:textId="77777777" w:rsidR="00AB75DC" w:rsidRPr="000F670A" w:rsidRDefault="00AB75DC" w:rsidP="00AB75DC">
      <w:pPr>
        <w:pStyle w:val="BodyText"/>
        <w:numPr>
          <w:ilvl w:val="0"/>
          <w:numId w:val="2"/>
        </w:numPr>
        <w:spacing w:after="0"/>
        <w:rPr>
          <w:rFonts w:ascii="Microsoft New Tai Lue" w:hAnsi="Microsoft New Tai Lue" w:cs="Microsoft New Tai Lue"/>
        </w:rPr>
      </w:pPr>
      <w:r w:rsidRPr="000F670A">
        <w:rPr>
          <w:rFonts w:ascii="Microsoft New Tai Lue" w:hAnsi="Microsoft New Tai Lue" w:cs="Microsoft New Tai Lue"/>
        </w:rPr>
        <w:t>Consumers will then be asked to submit the grievance initially to the direct care staff in writing or verbally. The direct care staff will inform the Clinical Coordinator/Supervisor of such concern.</w:t>
      </w:r>
    </w:p>
    <w:p w14:paraId="73000B2C" w14:textId="77777777" w:rsidR="00AB75DC" w:rsidRPr="000F670A" w:rsidRDefault="00AB75DC" w:rsidP="00AB75DC">
      <w:pPr>
        <w:pStyle w:val="BodyText"/>
        <w:numPr>
          <w:ilvl w:val="0"/>
          <w:numId w:val="2"/>
        </w:numPr>
        <w:spacing w:after="0"/>
        <w:rPr>
          <w:rFonts w:ascii="Microsoft New Tai Lue" w:hAnsi="Microsoft New Tai Lue" w:cs="Microsoft New Tai Lue"/>
        </w:rPr>
      </w:pPr>
      <w:r w:rsidRPr="000F670A">
        <w:rPr>
          <w:rFonts w:ascii="Microsoft New Tai Lue" w:hAnsi="Microsoft New Tai Lue" w:cs="Microsoft New Tai Lue"/>
        </w:rPr>
        <w:t xml:space="preserve">If direct care staff is unable to resolve the grievance to the consumer's satisfaction, then the consumer will be asked to meet with the Clinical Coordinator/Supervisor to review the grievance and determine a resolution or plan of action within 5 working days of the initial complaint/grievance. (Consumers with literacy challenges can contact the Clinical Coordinator/Supervisor by telephone, and the Clinical Coordinator/Supervisor will document such call). </w:t>
      </w:r>
    </w:p>
    <w:p w14:paraId="63B97E3C" w14:textId="77777777" w:rsidR="00AB75DC" w:rsidRPr="000F670A" w:rsidRDefault="00AB75DC" w:rsidP="00AB75DC">
      <w:pPr>
        <w:pStyle w:val="BodyText"/>
        <w:numPr>
          <w:ilvl w:val="0"/>
          <w:numId w:val="2"/>
        </w:numPr>
        <w:spacing w:after="0"/>
        <w:rPr>
          <w:rFonts w:ascii="Microsoft New Tai Lue" w:hAnsi="Microsoft New Tai Lue" w:cs="Microsoft New Tai Lue"/>
        </w:rPr>
      </w:pPr>
      <w:r w:rsidRPr="000F670A">
        <w:rPr>
          <w:rFonts w:ascii="Microsoft New Tai Lue" w:hAnsi="Microsoft New Tai Lue" w:cs="Microsoft New Tai Lue"/>
        </w:rPr>
        <w:t>If the consumer is still not satisfied with the resolution or plan of action, the consumer will be asked to meet with the Program Director. Once the consumer has met with the Program Director, the Program Director will resolve the issue or take the issue to the Director of Corporate Compliance for a final decision. The Program Director will provide a written response to the consumer within 5 days of the meeting that includes:</w:t>
      </w:r>
    </w:p>
    <w:p w14:paraId="5E2CA953" w14:textId="77777777" w:rsidR="00AB75DC" w:rsidRPr="000F670A" w:rsidRDefault="00AB75DC" w:rsidP="00AB75DC">
      <w:pPr>
        <w:pStyle w:val="BodyText"/>
        <w:numPr>
          <w:ilvl w:val="1"/>
          <w:numId w:val="1"/>
        </w:numPr>
        <w:spacing w:after="0"/>
        <w:rPr>
          <w:rFonts w:ascii="Microsoft New Tai Lue" w:hAnsi="Microsoft New Tai Lue" w:cs="Microsoft New Tai Lue"/>
        </w:rPr>
      </w:pPr>
      <w:r w:rsidRPr="000F670A">
        <w:rPr>
          <w:rFonts w:ascii="Microsoft New Tai Lue" w:hAnsi="Microsoft New Tai Lue" w:cs="Microsoft New Tai Lue"/>
        </w:rPr>
        <w:t>A summary of the complaint/grievance as presented by consumer</w:t>
      </w:r>
    </w:p>
    <w:p w14:paraId="7268B3B6" w14:textId="77777777" w:rsidR="00AB75DC" w:rsidRPr="000F670A" w:rsidRDefault="00AB75DC" w:rsidP="00AB75DC">
      <w:pPr>
        <w:pStyle w:val="BodyText"/>
        <w:numPr>
          <w:ilvl w:val="1"/>
          <w:numId w:val="1"/>
        </w:numPr>
        <w:spacing w:after="0"/>
        <w:rPr>
          <w:rFonts w:ascii="Microsoft New Tai Lue" w:hAnsi="Microsoft New Tai Lue" w:cs="Microsoft New Tai Lue"/>
        </w:rPr>
      </w:pPr>
      <w:r w:rsidRPr="000F670A">
        <w:rPr>
          <w:rFonts w:ascii="Microsoft New Tai Lue" w:hAnsi="Microsoft New Tai Lue" w:cs="Microsoft New Tai Lue"/>
        </w:rPr>
        <w:t>The decision of the Program Director with respect to the grievance</w:t>
      </w:r>
    </w:p>
    <w:p w14:paraId="35C32FCC" w14:textId="77777777" w:rsidR="00AB75DC" w:rsidRPr="000F670A" w:rsidRDefault="00AB75DC" w:rsidP="00AB75DC">
      <w:pPr>
        <w:pStyle w:val="BodyText"/>
        <w:numPr>
          <w:ilvl w:val="1"/>
          <w:numId w:val="1"/>
        </w:numPr>
        <w:spacing w:after="0"/>
        <w:rPr>
          <w:rFonts w:ascii="Microsoft New Tai Lue" w:hAnsi="Microsoft New Tai Lue" w:cs="Microsoft New Tai Lue"/>
        </w:rPr>
      </w:pPr>
      <w:r w:rsidRPr="000F670A">
        <w:rPr>
          <w:rFonts w:ascii="Microsoft New Tai Lue" w:hAnsi="Microsoft New Tai Lue" w:cs="Microsoft New Tai Lue"/>
        </w:rPr>
        <w:t>Explanation that the consumer may ask the Program Director to present the complaint/grievance to the Director of Corporate Compliance for review</w:t>
      </w:r>
    </w:p>
    <w:p w14:paraId="1C0D877E" w14:textId="77777777" w:rsidR="00AB75DC" w:rsidRPr="000F670A" w:rsidRDefault="00AB75DC" w:rsidP="00AB75DC">
      <w:pPr>
        <w:pStyle w:val="BodyText"/>
        <w:spacing w:after="0"/>
        <w:rPr>
          <w:rFonts w:ascii="Microsoft New Tai Lue" w:hAnsi="Microsoft New Tai Lue" w:cs="Microsoft New Tai Lue"/>
        </w:rPr>
      </w:pPr>
    </w:p>
    <w:p w14:paraId="4E13B335" w14:textId="77777777" w:rsidR="00AB75DC" w:rsidRPr="000F670A" w:rsidRDefault="00AB75DC" w:rsidP="00AB75DC">
      <w:pPr>
        <w:pStyle w:val="BodyText"/>
        <w:spacing w:after="0"/>
        <w:rPr>
          <w:rFonts w:ascii="Microsoft New Tai Lue" w:hAnsi="Microsoft New Tai Lue" w:cs="Microsoft New Tai Lue"/>
        </w:rPr>
      </w:pPr>
      <w:r w:rsidRPr="000F670A">
        <w:rPr>
          <w:rFonts w:ascii="Microsoft New Tai Lue" w:hAnsi="Microsoft New Tai Lue" w:cs="Microsoft New Tai Lue"/>
        </w:rPr>
        <w:t>Every consumer has the additional right of addressing a grievance with the Maryland Disability Law Center at 1-800-233-7201 or TTY 410-727-6387 or the appropriate LBHA. Contact information will be made available upon request.</w:t>
      </w:r>
    </w:p>
    <w:p w14:paraId="64CEC833" w14:textId="77777777" w:rsidR="00AB75DC" w:rsidRPr="000F670A" w:rsidRDefault="00AB75DC" w:rsidP="00AB75DC">
      <w:pPr>
        <w:pStyle w:val="BodyText"/>
        <w:spacing w:after="0"/>
        <w:ind w:left="1440"/>
        <w:rPr>
          <w:rFonts w:ascii="Microsoft New Tai Lue" w:hAnsi="Microsoft New Tai Lue" w:cs="Microsoft New Tai Lue"/>
        </w:rPr>
      </w:pPr>
    </w:p>
    <w:p w14:paraId="6BE34576" w14:textId="77777777" w:rsidR="00AB75DC" w:rsidRPr="000F670A" w:rsidRDefault="00AB75DC" w:rsidP="00AB75DC">
      <w:pPr>
        <w:rPr>
          <w:rFonts w:cs="Microsoft New Tai Lue"/>
          <w:szCs w:val="22"/>
        </w:rPr>
      </w:pPr>
      <w:r w:rsidRPr="000F670A">
        <w:rPr>
          <w:rFonts w:cs="Microsoft New Tai Lue"/>
          <w:szCs w:val="22"/>
        </w:rPr>
        <w:t xml:space="preserve">The Program Director will retain all consumer grievance files and will review all complaints with the Director of Corporate Compliance, and if appropriate, the Operations Committee. </w:t>
      </w:r>
    </w:p>
    <w:p w14:paraId="08ECA027" w14:textId="77777777" w:rsidR="00AB75DC" w:rsidRPr="000F670A" w:rsidRDefault="00AB75DC" w:rsidP="00AB75DC">
      <w:pPr>
        <w:rPr>
          <w:rFonts w:cs="Microsoft New Tai Lue"/>
          <w:szCs w:val="22"/>
        </w:rPr>
      </w:pPr>
    </w:p>
    <w:p w14:paraId="78C8BB60" w14:textId="77777777" w:rsidR="00AB75DC" w:rsidRPr="000F670A" w:rsidRDefault="00AB75DC" w:rsidP="00AB75DC">
      <w:pPr>
        <w:rPr>
          <w:rFonts w:cs="Microsoft New Tai Lue"/>
          <w:szCs w:val="22"/>
        </w:rPr>
      </w:pPr>
      <w:r w:rsidRPr="000F670A">
        <w:rPr>
          <w:rFonts w:cs="Microsoft New Tai Lue"/>
          <w:szCs w:val="22"/>
        </w:rPr>
        <w:t>All consumers must be informed that, at any time, they may seek outside assistance with their complaint/grievance, such as from the referral source or from other agencies.</w:t>
      </w:r>
    </w:p>
    <w:p w14:paraId="47C94F74" w14:textId="77777777" w:rsidR="00AB75DC" w:rsidRPr="000F670A" w:rsidRDefault="00AB75DC" w:rsidP="00AB75DC">
      <w:pPr>
        <w:rPr>
          <w:rFonts w:cs="Microsoft New Tai Lue"/>
          <w:szCs w:val="22"/>
        </w:rPr>
      </w:pPr>
    </w:p>
    <w:p w14:paraId="10F9FF78" w14:textId="77777777" w:rsidR="00AB75DC" w:rsidRPr="000F670A" w:rsidRDefault="00AB75DC" w:rsidP="00AB75DC">
      <w:pPr>
        <w:rPr>
          <w:rFonts w:cs="Microsoft New Tai Lue"/>
          <w:szCs w:val="22"/>
        </w:rPr>
      </w:pPr>
      <w:r w:rsidRPr="000F670A">
        <w:rPr>
          <w:rFonts w:cs="Microsoft New Tai Lue"/>
          <w:szCs w:val="22"/>
        </w:rPr>
        <w:t xml:space="preserve">The Company with comply with the LBHA and/or Department of Health policy regarding any complaint lodged against the Company to the LBHA or DHS. </w:t>
      </w:r>
    </w:p>
    <w:p w14:paraId="61CA4867" w14:textId="77777777" w:rsidR="00AB75DC" w:rsidRPr="000F670A" w:rsidRDefault="00AB75DC" w:rsidP="00AB75DC">
      <w:pPr>
        <w:rPr>
          <w:rFonts w:cs="Microsoft New Tai Lue"/>
          <w:szCs w:val="22"/>
        </w:rPr>
      </w:pPr>
    </w:p>
    <w:p w14:paraId="28487EE5" w14:textId="77777777" w:rsidR="00AB75DC" w:rsidRPr="000F670A" w:rsidRDefault="00AB75DC" w:rsidP="00AB75DC">
      <w:pPr>
        <w:rPr>
          <w:rFonts w:cs="Microsoft New Tai Lue"/>
          <w:szCs w:val="22"/>
        </w:rPr>
      </w:pPr>
      <w:r w:rsidRPr="000F670A">
        <w:rPr>
          <w:rFonts w:cs="Microsoft New Tai Lue"/>
          <w:szCs w:val="22"/>
        </w:rPr>
        <w:t xml:space="preserve">Consumers will be free from any form of retaliation or barriers to services </w:t>
      </w:r>
      <w:proofErr w:type="gramStart"/>
      <w:r w:rsidRPr="000F670A">
        <w:rPr>
          <w:rFonts w:cs="Microsoft New Tai Lue"/>
          <w:szCs w:val="22"/>
        </w:rPr>
        <w:t>as a result of</w:t>
      </w:r>
      <w:proofErr w:type="gramEnd"/>
      <w:r w:rsidRPr="000F670A">
        <w:rPr>
          <w:rFonts w:cs="Microsoft New Tai Lue"/>
          <w:szCs w:val="22"/>
        </w:rPr>
        <w:t xml:space="preserve"> any action they take to regarding the filing of a grievance.</w:t>
      </w:r>
    </w:p>
    <w:p w14:paraId="0038EB1E" w14:textId="77777777" w:rsidR="00AB75DC" w:rsidRPr="000F670A" w:rsidRDefault="00AB75DC" w:rsidP="00AB75DC">
      <w:pPr>
        <w:rPr>
          <w:rFonts w:cs="Microsoft New Tai Lue"/>
          <w:szCs w:val="22"/>
        </w:rPr>
      </w:pPr>
    </w:p>
    <w:p w14:paraId="302F247B" w14:textId="7B444BD3" w:rsidR="00AB75DC" w:rsidRPr="000F670A" w:rsidRDefault="00AB75DC" w:rsidP="00AB75DC">
      <w:pPr>
        <w:rPr>
          <w:szCs w:val="22"/>
        </w:rPr>
      </w:pPr>
      <w:r w:rsidRPr="000F670A">
        <w:rPr>
          <w:rFonts w:cs="Microsoft New Tai Lue"/>
          <w:szCs w:val="22"/>
        </w:rPr>
        <w:t>This is notice that the consumer may submit any concerns and/or grievances in writing to: The Affiliated Santé Group, 12200 Tech Road, Suite 330, Silver Spring, MD 20904, ATTN: Director of Corporate Compliance.</w:t>
      </w:r>
      <w:r w:rsidRPr="000F670A">
        <w:rPr>
          <w:rFonts w:cs="Microsoft New Tai Lue"/>
          <w:szCs w:val="22"/>
        </w:rPr>
        <w:t xml:space="preserve"> </w:t>
      </w:r>
      <w:r w:rsidR="001F7426" w:rsidRPr="000F670A">
        <w:rPr>
          <w:rFonts w:cs="Microsoft New Tai Lue"/>
          <w:szCs w:val="22"/>
        </w:rPr>
        <w:t>You may also file a complaint with the Maryland Department of Health at 410-402-8060</w:t>
      </w:r>
    </w:p>
    <w:sectPr w:rsidR="00AB75DC" w:rsidRPr="000F670A" w:rsidSect="004E659C">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2100" w14:textId="77777777" w:rsidR="00C549F0" w:rsidRDefault="00C549F0" w:rsidP="000F670A">
      <w:r>
        <w:separator/>
      </w:r>
    </w:p>
  </w:endnote>
  <w:endnote w:type="continuationSeparator" w:id="0">
    <w:p w14:paraId="58F356C7" w14:textId="77777777" w:rsidR="00C549F0" w:rsidRDefault="00C549F0" w:rsidP="000F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FD56" w14:textId="188F35D3" w:rsidR="004E659C" w:rsidRDefault="004E659C" w:rsidP="004E659C">
    <w:pPr>
      <w:pStyle w:val="Footer"/>
      <w:jc w:val="right"/>
    </w:pPr>
    <w: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EDA3" w14:textId="77777777" w:rsidR="00C549F0" w:rsidRDefault="00C549F0" w:rsidP="000F670A">
      <w:r>
        <w:separator/>
      </w:r>
    </w:p>
  </w:footnote>
  <w:footnote w:type="continuationSeparator" w:id="0">
    <w:p w14:paraId="7CFF91BD" w14:textId="77777777" w:rsidR="00C549F0" w:rsidRDefault="00C549F0" w:rsidP="000F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0CD4"/>
    <w:multiLevelType w:val="hybridMultilevel"/>
    <w:tmpl w:val="795A0CFC"/>
    <w:lvl w:ilvl="0" w:tplc="665AE8BE">
      <w:start w:val="1"/>
      <w:numFmt w:val="decimal"/>
      <w:lvlText w:val="%1."/>
      <w:lvlJc w:val="left"/>
      <w:pPr>
        <w:ind w:left="64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1DA7"/>
    <w:multiLevelType w:val="multilevel"/>
    <w:tmpl w:val="259E6AE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720"/>
        </w:tabs>
        <w:ind w:left="1008" w:hanging="288"/>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num w:numId="1" w16cid:durableId="28989602">
    <w:abstractNumId w:val="1"/>
  </w:num>
  <w:num w:numId="2" w16cid:durableId="32401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DC"/>
    <w:rsid w:val="000F670A"/>
    <w:rsid w:val="001F7426"/>
    <w:rsid w:val="004E659C"/>
    <w:rsid w:val="00AB75DC"/>
    <w:rsid w:val="00C5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C882"/>
  <w15:chartTrackingRefBased/>
  <w15:docId w15:val="{C5932F26-A5C1-4832-9AED-D28ED4BC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B75DC"/>
    <w:pPr>
      <w:spacing w:after="0" w:line="240" w:lineRule="auto"/>
    </w:pPr>
    <w:rPr>
      <w:rFonts w:ascii="Microsoft New Tai Lue" w:hAnsi="Microsoft New Tai Lu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rsid w:val="00AB75DC"/>
    <w:pPr>
      <w:spacing w:after="120"/>
    </w:pPr>
    <w:rPr>
      <w:rFonts w:ascii="Gisha" w:hAnsi="Gisha"/>
      <w:szCs w:val="22"/>
    </w:rPr>
  </w:style>
  <w:style w:type="character" w:customStyle="1" w:styleId="BodyTextChar">
    <w:name w:val="Body Text Char"/>
    <w:basedOn w:val="DefaultParagraphFont"/>
    <w:link w:val="BodyText"/>
    <w:uiPriority w:val="1"/>
    <w:rsid w:val="00AB75DC"/>
    <w:rPr>
      <w:rFonts w:ascii="Gisha" w:hAnsi="Gisha"/>
    </w:rPr>
  </w:style>
  <w:style w:type="paragraph" w:styleId="Header">
    <w:name w:val="header"/>
    <w:basedOn w:val="Normal"/>
    <w:link w:val="HeaderChar"/>
    <w:uiPriority w:val="99"/>
    <w:unhideWhenUsed/>
    <w:rsid w:val="000F670A"/>
    <w:pPr>
      <w:tabs>
        <w:tab w:val="center" w:pos="4680"/>
        <w:tab w:val="right" w:pos="9360"/>
      </w:tabs>
    </w:pPr>
  </w:style>
  <w:style w:type="character" w:customStyle="1" w:styleId="HeaderChar">
    <w:name w:val="Header Char"/>
    <w:basedOn w:val="DefaultParagraphFont"/>
    <w:link w:val="Header"/>
    <w:uiPriority w:val="99"/>
    <w:rsid w:val="000F670A"/>
    <w:rPr>
      <w:rFonts w:ascii="Microsoft New Tai Lue" w:hAnsi="Microsoft New Tai Lue"/>
      <w:szCs w:val="24"/>
    </w:rPr>
  </w:style>
  <w:style w:type="paragraph" w:styleId="Footer">
    <w:name w:val="footer"/>
    <w:basedOn w:val="Normal"/>
    <w:link w:val="FooterChar"/>
    <w:uiPriority w:val="99"/>
    <w:unhideWhenUsed/>
    <w:rsid w:val="000F670A"/>
    <w:pPr>
      <w:tabs>
        <w:tab w:val="center" w:pos="4680"/>
        <w:tab w:val="right" w:pos="9360"/>
      </w:tabs>
    </w:pPr>
  </w:style>
  <w:style w:type="character" w:customStyle="1" w:styleId="FooterChar">
    <w:name w:val="Footer Char"/>
    <w:basedOn w:val="DefaultParagraphFont"/>
    <w:link w:val="Footer"/>
    <w:uiPriority w:val="99"/>
    <w:rsid w:val="000F670A"/>
    <w:rPr>
      <w:rFonts w:ascii="Microsoft New Tai Lue" w:hAnsi="Microsoft New Tai Lu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Quick</dc:creator>
  <cp:keywords/>
  <dc:description/>
  <cp:lastModifiedBy>Melissa Quick</cp:lastModifiedBy>
  <cp:revision>2</cp:revision>
  <dcterms:created xsi:type="dcterms:W3CDTF">2022-08-03T16:51:00Z</dcterms:created>
  <dcterms:modified xsi:type="dcterms:W3CDTF">2022-08-03T17:05:00Z</dcterms:modified>
</cp:coreProperties>
</file>